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391" w:rsidRDefault="00740391" w:rsidP="00740391">
      <w:pPr>
        <w:tabs>
          <w:tab w:val="left" w:pos="195"/>
        </w:tabs>
        <w:ind w:left="1080" w:hanging="108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ΕΠΑΡΧΙΑΚΟΣ ΣΥΛΛΟΓΟΣ ΓΟΝΕΩΝ ΚΗΔΕΜΟΝΩΝ ΚΑΙ ΦΙΛΩΝ Α.Μ.Ε.Α. ΛΗΜΝΟΥ «ΟΡΙΖΟΝΤΕΣ»</w:t>
      </w:r>
    </w:p>
    <w:p w:rsidR="00740391" w:rsidRDefault="00740391" w:rsidP="00740391">
      <w:pPr>
        <w:tabs>
          <w:tab w:val="left" w:pos="195"/>
        </w:tabs>
        <w:ind w:left="1080" w:hanging="1080"/>
        <w:rPr>
          <w:rFonts w:ascii="Arial" w:hAnsi="Arial" w:cs="Arial"/>
          <w:b/>
          <w:sz w:val="26"/>
          <w:szCs w:val="26"/>
        </w:rPr>
      </w:pPr>
    </w:p>
    <w:p w:rsidR="00740391" w:rsidRPr="00401D42" w:rsidRDefault="00740391" w:rsidP="00740391">
      <w:pPr>
        <w:tabs>
          <w:tab w:val="left" w:pos="195"/>
        </w:tabs>
        <w:ind w:left="1080" w:hanging="10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3C53D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3C53D8">
        <w:rPr>
          <w:rFonts w:ascii="Arial" w:hAnsi="Arial" w:cs="Arial"/>
          <w:b/>
          <w:sz w:val="26"/>
          <w:szCs w:val="26"/>
        </w:rPr>
        <w:t xml:space="preserve"> </w:t>
      </w:r>
    </w:p>
    <w:p w:rsidR="00740391" w:rsidRDefault="00740391" w:rsidP="00740391">
      <w:pPr>
        <w:tabs>
          <w:tab w:val="left" w:pos="195"/>
        </w:tabs>
        <w:ind w:left="1080" w:hanging="10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 xml:space="preserve">ΨΗΦΙΣΜΑ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>
        <w:rPr>
          <w:rFonts w:ascii="Arial" w:hAnsi="Arial" w:cs="Arial"/>
          <w:b/>
          <w:sz w:val="26"/>
          <w:szCs w:val="26"/>
        </w:rPr>
        <w:t>ΠΡΟΣ</w:t>
      </w:r>
      <w:r>
        <w:rPr>
          <w:rFonts w:ascii="Arial" w:hAnsi="Arial" w:cs="Arial"/>
          <w:b/>
          <w:sz w:val="26"/>
          <w:szCs w:val="26"/>
        </w:rPr>
        <w:t xml:space="preserve">  -Εντεταλμένο Περ/</w:t>
      </w:r>
      <w:proofErr w:type="spellStart"/>
      <w:r>
        <w:rPr>
          <w:rFonts w:ascii="Arial" w:hAnsi="Arial" w:cs="Arial"/>
          <w:b/>
          <w:sz w:val="26"/>
          <w:szCs w:val="26"/>
        </w:rPr>
        <w:t>κό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Σύμβουλο</w:t>
      </w:r>
    </w:p>
    <w:p w:rsidR="00740391" w:rsidRDefault="00740391" w:rsidP="00740391">
      <w:pPr>
        <w:tabs>
          <w:tab w:val="left" w:pos="195"/>
        </w:tabs>
        <w:ind w:left="1080" w:hanging="10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 xml:space="preserve"> -Δήμαρχο Λήμνου           </w:t>
      </w:r>
    </w:p>
    <w:p w:rsidR="00740391" w:rsidRDefault="00740391" w:rsidP="00740391">
      <w:pPr>
        <w:tabs>
          <w:tab w:val="left" w:pos="195"/>
        </w:tabs>
        <w:ind w:left="1080" w:hanging="10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Καλλιθέα 11/4/2019</w:t>
      </w:r>
    </w:p>
    <w:p w:rsidR="00EE270B" w:rsidRDefault="00EE270B"/>
    <w:p w:rsidR="00740391" w:rsidRDefault="00740391"/>
    <w:p w:rsidR="00740391" w:rsidRDefault="00740391"/>
    <w:p w:rsidR="00740391" w:rsidRDefault="00740391" w:rsidP="00740391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Ο Σύλλογός μας διαμαρτύρεται για άλλη μια φορά για την  παντελή</w:t>
      </w:r>
      <w:r w:rsidRPr="00CD16C0">
        <w:rPr>
          <w:sz w:val="22"/>
          <w:szCs w:val="22"/>
        </w:rPr>
        <w:t xml:space="preserve"> έλλειψη κρατικών </w:t>
      </w:r>
      <w:r w:rsidRPr="00CD16C0">
        <w:rPr>
          <w:b/>
          <w:sz w:val="22"/>
          <w:szCs w:val="22"/>
        </w:rPr>
        <w:t xml:space="preserve">υποδομών και Πρόνοιας, </w:t>
      </w:r>
      <w:r>
        <w:rPr>
          <w:b/>
          <w:sz w:val="22"/>
          <w:szCs w:val="22"/>
        </w:rPr>
        <w:t>τ</w:t>
      </w:r>
      <w:r w:rsidRPr="00CD16C0">
        <w:rPr>
          <w:b/>
          <w:sz w:val="22"/>
          <w:szCs w:val="22"/>
        </w:rPr>
        <w:t>η</w:t>
      </w:r>
      <w:r>
        <w:rPr>
          <w:b/>
          <w:sz w:val="22"/>
          <w:szCs w:val="22"/>
        </w:rPr>
        <w:t>ν</w:t>
      </w:r>
      <w:r w:rsidRPr="00CD16C0">
        <w:rPr>
          <w:b/>
          <w:sz w:val="22"/>
          <w:szCs w:val="22"/>
        </w:rPr>
        <w:t xml:space="preserve"> υποβάθμιση των υπαρχόντων για τα ΑμεΑ στα νησιά λόγω της χρόνιας πολιτικής που ακολουθούν οι εκάστοτε κυβερνήσεις και υπηρετείται απαρέγκλιτα από τις Τοπικές Διοικήσεις στην Περιφέρεια και τους Δήμους.</w:t>
      </w:r>
      <w:r w:rsidRPr="00CD16C0">
        <w:rPr>
          <w:sz w:val="22"/>
          <w:szCs w:val="22"/>
        </w:rPr>
        <w:t xml:space="preserve"> </w:t>
      </w:r>
    </w:p>
    <w:p w:rsidR="00740391" w:rsidRPr="00CD16C0" w:rsidRDefault="00740391" w:rsidP="00740391">
      <w:pPr>
        <w:ind w:firstLine="72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Ως κύρια αιτία αναδεικνύεται</w:t>
      </w:r>
      <w:r w:rsidRPr="00CD16C0">
        <w:rPr>
          <w:b/>
          <w:color w:val="000000"/>
          <w:sz w:val="22"/>
          <w:szCs w:val="22"/>
        </w:rPr>
        <w:t xml:space="preserve"> ότι τα Άτομα με αναπηρία αποτελούν κόστος για το κράτος. Η </w:t>
      </w:r>
      <w:r w:rsidRPr="00CD16C0">
        <w:rPr>
          <w:b/>
          <w:color w:val="000000"/>
          <w:sz w:val="22"/>
          <w:szCs w:val="22"/>
          <w:shd w:val="clear" w:color="auto" w:fill="FFFFFF"/>
        </w:rPr>
        <w:t>έλλειψη κρατικών δομών και υπηρεσιών, «βολεύει» αφού ενισχύει τα ιδιωτικά κέντρα μέσω νοσηλίων από τα ασφαλιστικά ταμεία. Σ</w:t>
      </w:r>
      <w:r w:rsidRPr="00CD16C0">
        <w:rPr>
          <w:b/>
          <w:color w:val="000000"/>
          <w:sz w:val="22"/>
          <w:szCs w:val="22"/>
        </w:rPr>
        <w:t xml:space="preserve">την υγεία τα πάντα </w:t>
      </w:r>
      <w:proofErr w:type="spellStart"/>
      <w:r w:rsidRPr="00CD16C0">
        <w:rPr>
          <w:b/>
          <w:color w:val="000000"/>
          <w:sz w:val="22"/>
          <w:szCs w:val="22"/>
        </w:rPr>
        <w:t>μετρώνται</w:t>
      </w:r>
      <w:proofErr w:type="spellEnd"/>
      <w:r w:rsidRPr="00CD16C0">
        <w:rPr>
          <w:b/>
          <w:color w:val="000000"/>
          <w:sz w:val="22"/>
          <w:szCs w:val="22"/>
        </w:rPr>
        <w:t xml:space="preserve"> με όρους οικονομίας, «κόστους-οφέλους», με όρους επενδύσεων, ανταγωνιστικότητας και επιχειρηματικότητας.</w:t>
      </w:r>
    </w:p>
    <w:p w:rsidR="00740391" w:rsidRPr="00CD16C0" w:rsidRDefault="00740391" w:rsidP="00740391">
      <w:pPr>
        <w:ind w:firstLine="720"/>
        <w:jc w:val="both"/>
        <w:rPr>
          <w:sz w:val="22"/>
          <w:szCs w:val="22"/>
        </w:rPr>
      </w:pPr>
    </w:p>
    <w:p w:rsidR="00740391" w:rsidRDefault="00362997" w:rsidP="00740391">
      <w:pPr>
        <w:rPr>
          <w:sz w:val="22"/>
          <w:szCs w:val="22"/>
        </w:rPr>
      </w:pPr>
      <w:r>
        <w:rPr>
          <w:sz w:val="22"/>
          <w:szCs w:val="22"/>
        </w:rPr>
        <w:t>Διεκδικούμε και α</w:t>
      </w:r>
      <w:r w:rsidR="00740391">
        <w:rPr>
          <w:sz w:val="22"/>
          <w:szCs w:val="22"/>
        </w:rPr>
        <w:t xml:space="preserve">παιτούμε </w:t>
      </w:r>
      <w:r w:rsidR="00740391" w:rsidRPr="00CD16C0">
        <w:rPr>
          <w:sz w:val="22"/>
          <w:szCs w:val="22"/>
        </w:rPr>
        <w:t xml:space="preserve"> με βάση τις σημερινές μας ανάγκες και αποκλειστικά κρατική ευθύνη</w:t>
      </w:r>
      <w:r w:rsidR="00740391">
        <w:rPr>
          <w:sz w:val="22"/>
          <w:szCs w:val="22"/>
        </w:rPr>
        <w:t>:</w:t>
      </w:r>
    </w:p>
    <w:p w:rsidR="00740391" w:rsidRPr="00362997" w:rsidRDefault="00362997" w:rsidP="00740391">
      <w:pPr>
        <w:rPr>
          <w:b/>
          <w:sz w:val="22"/>
          <w:szCs w:val="22"/>
        </w:rPr>
      </w:pPr>
      <w:r>
        <w:rPr>
          <w:b/>
        </w:rPr>
        <w:t xml:space="preserve">    Την</w:t>
      </w:r>
      <w:r w:rsidRPr="00362997">
        <w:rPr>
          <w:b/>
        </w:rPr>
        <w:t xml:space="preserve"> πρόσβαση στο δομημένο κα</w:t>
      </w:r>
      <w:r>
        <w:rPr>
          <w:b/>
        </w:rPr>
        <w:t xml:space="preserve">ι φυσικό περιβάλλον είναι </w:t>
      </w:r>
      <w:r w:rsidRPr="00362997">
        <w:rPr>
          <w:b/>
        </w:rPr>
        <w:t xml:space="preserve"> ζητούμενο, αφού τα έργα πρόσβασης περιορίζονται στην κατασκευή ράμπας στην είσοδο των κτιρίων και όχι σε όλα (τα παλαιά κτίρια δεν διαθέτουν ράμπα).</w:t>
      </w:r>
      <w:r>
        <w:rPr>
          <w:b/>
        </w:rPr>
        <w:t>Οι δρόμοι και τα πεζοδρόμια της πόλης είναι απροσπέλαστα.</w:t>
      </w:r>
    </w:p>
    <w:p w:rsidR="00740391" w:rsidRPr="00CD16C0" w:rsidRDefault="00740391" w:rsidP="00740391">
      <w:pPr>
        <w:rPr>
          <w:sz w:val="22"/>
          <w:szCs w:val="22"/>
        </w:rPr>
      </w:pPr>
    </w:p>
    <w:p w:rsidR="00EC3ACA" w:rsidRPr="00362997" w:rsidRDefault="00740391" w:rsidP="00740391">
      <w:pPr>
        <w:numPr>
          <w:ilvl w:val="0"/>
          <w:numId w:val="1"/>
        </w:numPr>
        <w:spacing w:before="100" w:beforeAutospacing="1" w:after="100" w:afterAutospacing="1"/>
        <w:ind w:left="360"/>
        <w:contextualSpacing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Την ίδρυση Επιτροπής ΚΕΠΑ στη Λήμνο στελεχωμένη με όλες τις  ανάλογες</w:t>
      </w:r>
      <w:r w:rsidR="00EC3ACA">
        <w:rPr>
          <w:b/>
          <w:color w:val="000000"/>
          <w:sz w:val="22"/>
          <w:szCs w:val="22"/>
          <w:u w:val="single"/>
        </w:rPr>
        <w:t xml:space="preserve"> προς τις αναπηρίες</w:t>
      </w:r>
      <w:r>
        <w:rPr>
          <w:b/>
          <w:color w:val="000000"/>
          <w:sz w:val="22"/>
          <w:szCs w:val="22"/>
          <w:u w:val="single"/>
        </w:rPr>
        <w:t xml:space="preserve"> ειδικότητες ιατρών</w:t>
      </w:r>
      <w:r w:rsidR="00EC3ACA">
        <w:rPr>
          <w:b/>
          <w:color w:val="000000"/>
          <w:sz w:val="22"/>
          <w:szCs w:val="22"/>
          <w:u w:val="single"/>
        </w:rPr>
        <w:t>.</w:t>
      </w:r>
    </w:p>
    <w:p w:rsidR="00362997" w:rsidRPr="00EC3ACA" w:rsidRDefault="00362997" w:rsidP="00362997">
      <w:pPr>
        <w:spacing w:before="100" w:beforeAutospacing="1" w:after="100" w:afterAutospacing="1"/>
        <w:ind w:left="360"/>
        <w:contextualSpacing/>
        <w:jc w:val="both"/>
        <w:rPr>
          <w:sz w:val="22"/>
          <w:szCs w:val="22"/>
        </w:rPr>
      </w:pPr>
    </w:p>
    <w:p w:rsidR="00EC3ACA" w:rsidRPr="00362997" w:rsidRDefault="00EC3ACA" w:rsidP="00740391">
      <w:pPr>
        <w:numPr>
          <w:ilvl w:val="0"/>
          <w:numId w:val="1"/>
        </w:numPr>
        <w:spacing w:before="100" w:beforeAutospacing="1" w:after="100" w:afterAutospacing="1"/>
        <w:ind w:left="360"/>
        <w:contextualSpacing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 xml:space="preserve">Την ίδρυση </w:t>
      </w:r>
      <w:proofErr w:type="spellStart"/>
      <w:r>
        <w:rPr>
          <w:b/>
          <w:color w:val="000000"/>
          <w:sz w:val="22"/>
          <w:szCs w:val="22"/>
          <w:u w:val="single"/>
        </w:rPr>
        <w:t>ΚΔΑΠμεΑ</w:t>
      </w:r>
      <w:proofErr w:type="spellEnd"/>
      <w:r>
        <w:rPr>
          <w:b/>
          <w:color w:val="000000"/>
          <w:sz w:val="22"/>
          <w:szCs w:val="22"/>
          <w:u w:val="single"/>
        </w:rPr>
        <w:t xml:space="preserve"> –Κέντρου Δημιουργικής Απασχόλησης </w:t>
      </w:r>
      <w:r w:rsidR="00362997">
        <w:rPr>
          <w:b/>
          <w:color w:val="000000"/>
          <w:sz w:val="22"/>
          <w:szCs w:val="22"/>
          <w:u w:val="single"/>
        </w:rPr>
        <w:t xml:space="preserve">για τα </w:t>
      </w:r>
      <w:proofErr w:type="spellStart"/>
      <w:r w:rsidR="00362997">
        <w:rPr>
          <w:b/>
          <w:color w:val="000000"/>
          <w:sz w:val="22"/>
          <w:szCs w:val="22"/>
          <w:u w:val="single"/>
        </w:rPr>
        <w:t>ΆμεΑ</w:t>
      </w:r>
      <w:proofErr w:type="spellEnd"/>
      <w:r w:rsidR="00362997">
        <w:rPr>
          <w:b/>
          <w:color w:val="000000"/>
          <w:sz w:val="22"/>
          <w:szCs w:val="22"/>
          <w:u w:val="single"/>
        </w:rPr>
        <w:t xml:space="preserve"> ανεξαρτήτου ηλικίας.</w:t>
      </w:r>
    </w:p>
    <w:p w:rsidR="00362997" w:rsidRPr="00EC3ACA" w:rsidRDefault="00362997" w:rsidP="00362997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D34B98" w:rsidRPr="00362997" w:rsidRDefault="00EC3ACA" w:rsidP="00EC3ACA">
      <w:pPr>
        <w:numPr>
          <w:ilvl w:val="0"/>
          <w:numId w:val="1"/>
        </w:numPr>
        <w:spacing w:before="100" w:beforeAutospacing="1" w:after="100" w:afterAutospacing="1"/>
        <w:ind w:left="360"/>
        <w:contextualSpacing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Την ίδρυση Ιατροπαιδαγωγικού Κέντρου στο Νοσοκομείο Λήμνου στελεχωμένου με όλες τις Ειδικότητες</w:t>
      </w:r>
    </w:p>
    <w:p w:rsidR="00362997" w:rsidRDefault="00362997" w:rsidP="00362997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362997" w:rsidRPr="00362997" w:rsidRDefault="00EC3ACA" w:rsidP="00362997">
      <w:pPr>
        <w:numPr>
          <w:ilvl w:val="0"/>
          <w:numId w:val="1"/>
        </w:numPr>
        <w:spacing w:before="100" w:beforeAutospacing="1" w:after="100" w:afterAutospacing="1"/>
        <w:ind w:left="360"/>
        <w:contextualSpacing/>
        <w:jc w:val="both"/>
        <w:rPr>
          <w:sz w:val="22"/>
          <w:szCs w:val="22"/>
        </w:rPr>
      </w:pPr>
      <w:r w:rsidRPr="00D34B98">
        <w:rPr>
          <w:b/>
          <w:color w:val="000000"/>
          <w:sz w:val="22"/>
          <w:szCs w:val="22"/>
          <w:u w:val="single"/>
        </w:rPr>
        <w:t xml:space="preserve"> </w:t>
      </w:r>
      <w:r w:rsidRPr="00D34B98">
        <w:rPr>
          <w:b/>
          <w:sz w:val="22"/>
          <w:szCs w:val="22"/>
          <w:u w:val="single"/>
        </w:rPr>
        <w:t>Άμεση φροντίδα στα παιδιά που ολοκληρώνουν τα ΕΕΕΕΚ</w:t>
      </w:r>
      <w:r w:rsidRPr="00D34B98">
        <w:rPr>
          <w:sz w:val="22"/>
          <w:szCs w:val="22"/>
        </w:rPr>
        <w:t xml:space="preserve"> για τη συνέχιση της εκπαίδευσής </w:t>
      </w:r>
      <w:r w:rsidRPr="00D34B98">
        <w:rPr>
          <w:sz w:val="22"/>
          <w:szCs w:val="22"/>
        </w:rPr>
        <w:t xml:space="preserve">  </w:t>
      </w:r>
      <w:r w:rsidRPr="00D34B98">
        <w:rPr>
          <w:sz w:val="22"/>
          <w:szCs w:val="22"/>
        </w:rPr>
        <w:t xml:space="preserve">τους. </w:t>
      </w:r>
    </w:p>
    <w:p w:rsidR="00D34B98" w:rsidRPr="00362997" w:rsidRDefault="00EC3ACA" w:rsidP="00362997">
      <w:pPr>
        <w:pStyle w:val="a3"/>
        <w:numPr>
          <w:ilvl w:val="0"/>
          <w:numId w:val="1"/>
        </w:numPr>
        <w:spacing w:before="100" w:beforeAutospacing="1" w:after="100" w:afterAutospacing="1"/>
        <w:jc w:val="both"/>
        <w:rPr>
          <w:b/>
          <w:color w:val="000000"/>
          <w:sz w:val="22"/>
          <w:szCs w:val="22"/>
          <w:u w:val="single"/>
        </w:rPr>
      </w:pPr>
      <w:r w:rsidRPr="00362997">
        <w:rPr>
          <w:b/>
          <w:color w:val="000000"/>
          <w:sz w:val="22"/>
          <w:szCs w:val="22"/>
          <w:u w:val="single"/>
        </w:rPr>
        <w:t>Άμεση αντιμετώ</w:t>
      </w:r>
      <w:r w:rsidRPr="00362997">
        <w:rPr>
          <w:b/>
          <w:color w:val="000000"/>
          <w:sz w:val="22"/>
          <w:szCs w:val="22"/>
          <w:u w:val="single"/>
        </w:rPr>
        <w:t>πιση του κτιριακού: Την άμεση επισκευή του Βοηθητικού κτιρίου Δούκας Παλαιολόγος(Προορισμένο για αίθουσα ψυχοκινητικής) του Ειδικού Σχολείου Καλλιθέας το οποίο καταρρέει και έχει γίνει κατοικία τρωκτικών</w:t>
      </w:r>
      <w:r w:rsidRPr="00362997">
        <w:rPr>
          <w:b/>
          <w:color w:val="000000"/>
          <w:sz w:val="22"/>
          <w:szCs w:val="22"/>
          <w:u w:val="single"/>
        </w:rPr>
        <w:t xml:space="preserve"> και </w:t>
      </w:r>
      <w:r w:rsidRPr="00362997">
        <w:rPr>
          <w:b/>
          <w:color w:val="000000"/>
          <w:sz w:val="22"/>
          <w:szCs w:val="22"/>
          <w:u w:val="single"/>
        </w:rPr>
        <w:t xml:space="preserve">επισκευή και ελαιοχρωματισμός της </w:t>
      </w:r>
      <w:proofErr w:type="spellStart"/>
      <w:r w:rsidRPr="00362997">
        <w:rPr>
          <w:b/>
          <w:color w:val="000000"/>
          <w:sz w:val="22"/>
          <w:szCs w:val="22"/>
          <w:u w:val="single"/>
        </w:rPr>
        <w:t>πρόσοψης.Την</w:t>
      </w:r>
      <w:proofErr w:type="spellEnd"/>
      <w:r w:rsidRPr="00362997">
        <w:rPr>
          <w:b/>
          <w:color w:val="000000"/>
          <w:sz w:val="22"/>
          <w:szCs w:val="22"/>
          <w:u w:val="single"/>
        </w:rPr>
        <w:t xml:space="preserve"> προσθήκη αίθουσας στο Ε.Ε.Ε.Ε.Κ. Ρεπανιδίου για να αξιοποιηθεί όλος ο υπάρχων εξοπλισμός για τη δημιουργία Εργαστηρίου Κεραμικής. </w:t>
      </w:r>
    </w:p>
    <w:p w:rsidR="00EC3ACA" w:rsidRPr="00EC3ACA" w:rsidRDefault="00362997" w:rsidP="00D34B98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6.</w:t>
      </w:r>
      <w:r w:rsidR="00D34B98">
        <w:rPr>
          <w:b/>
          <w:color w:val="000000"/>
          <w:sz w:val="22"/>
          <w:szCs w:val="22"/>
          <w:u w:val="single"/>
        </w:rPr>
        <w:t xml:space="preserve">  Π</w:t>
      </w:r>
      <w:r w:rsidR="00EC3ACA" w:rsidRPr="00CD16C0">
        <w:rPr>
          <w:b/>
          <w:color w:val="000000"/>
          <w:sz w:val="22"/>
          <w:szCs w:val="22"/>
          <w:u w:val="single"/>
        </w:rPr>
        <w:t xml:space="preserve">ροσλήψεις μόνιμου Ειδικού Επιστημονικού και Βοηθητικού προσωπικού και ειδικοτήτων (ψυχολόγοι, λογοθεραπευτές, </w:t>
      </w:r>
      <w:proofErr w:type="spellStart"/>
      <w:r w:rsidR="00EC3ACA" w:rsidRPr="00CD16C0">
        <w:rPr>
          <w:b/>
          <w:color w:val="000000"/>
          <w:sz w:val="22"/>
          <w:szCs w:val="22"/>
          <w:u w:val="single"/>
        </w:rPr>
        <w:t>εργοθεραπευτές</w:t>
      </w:r>
      <w:proofErr w:type="spellEnd"/>
      <w:r w:rsidR="00EC3ACA" w:rsidRPr="00CD16C0">
        <w:rPr>
          <w:b/>
          <w:color w:val="000000"/>
          <w:sz w:val="22"/>
          <w:szCs w:val="22"/>
          <w:u w:val="single"/>
        </w:rPr>
        <w:t xml:space="preserve"> </w:t>
      </w:r>
      <w:proofErr w:type="spellStart"/>
      <w:r w:rsidR="00EC3ACA" w:rsidRPr="00CD16C0">
        <w:rPr>
          <w:b/>
          <w:color w:val="000000"/>
          <w:sz w:val="22"/>
          <w:szCs w:val="22"/>
          <w:u w:val="single"/>
        </w:rPr>
        <w:t>κλπ</w:t>
      </w:r>
      <w:proofErr w:type="spellEnd"/>
      <w:r w:rsidR="00EC3ACA" w:rsidRPr="00CD16C0">
        <w:rPr>
          <w:b/>
          <w:color w:val="000000"/>
          <w:sz w:val="22"/>
          <w:szCs w:val="22"/>
          <w:u w:val="single"/>
        </w:rPr>
        <w:t>), ανάλογα με τις ανάγκες</w:t>
      </w:r>
      <w:r w:rsidR="00EC3ACA" w:rsidRPr="00CD16C0">
        <w:rPr>
          <w:color w:val="000000"/>
          <w:sz w:val="22"/>
          <w:szCs w:val="22"/>
        </w:rPr>
        <w:t>..</w:t>
      </w:r>
    </w:p>
    <w:p w:rsidR="00362997" w:rsidRPr="00362997" w:rsidRDefault="00740391" w:rsidP="00362997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362997">
        <w:rPr>
          <w:b/>
          <w:color w:val="000000"/>
          <w:sz w:val="22"/>
          <w:szCs w:val="22"/>
          <w:u w:val="single"/>
        </w:rPr>
        <w:t>Να προχωρήσει άμεσα η απογραφή σε όλα τα νησιά της Περιφέρειάς μας, χωρίς να γίνει το άλλοθι ώστε να μην προχωρήσουν ταυτόχρονα όλα τα υπόλοιπα ζητήματα.</w:t>
      </w:r>
      <w:r w:rsidRPr="00362997">
        <w:rPr>
          <w:color w:val="000000"/>
          <w:sz w:val="22"/>
          <w:szCs w:val="22"/>
        </w:rPr>
        <w:t xml:space="preserve"> </w:t>
      </w:r>
    </w:p>
    <w:p w:rsidR="00740391" w:rsidRPr="00362997" w:rsidRDefault="00740391" w:rsidP="00362997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rPr>
          <w:sz w:val="22"/>
          <w:szCs w:val="22"/>
        </w:rPr>
      </w:pPr>
      <w:r w:rsidRPr="00CD16C0">
        <w:rPr>
          <w:color w:val="000000"/>
          <w:sz w:val="22"/>
          <w:szCs w:val="22"/>
        </w:rPr>
        <w:t xml:space="preserve">Ταυτόχρονα με την απογραφή, να καταρτιστεί </w:t>
      </w:r>
      <w:r w:rsidRPr="00CD16C0">
        <w:rPr>
          <w:b/>
          <w:color w:val="000000"/>
          <w:sz w:val="22"/>
          <w:szCs w:val="22"/>
          <w:u w:val="single"/>
        </w:rPr>
        <w:t>αναλυτικός σχεδιασμός και μελέτη για την πρόσβαση σε κάθε νησί</w:t>
      </w:r>
      <w:r w:rsidRPr="00CD16C0">
        <w:rPr>
          <w:color w:val="000000"/>
          <w:sz w:val="22"/>
          <w:szCs w:val="22"/>
        </w:rPr>
        <w:t>.</w:t>
      </w:r>
    </w:p>
    <w:p w:rsidR="00362997" w:rsidRPr="00CD16C0" w:rsidRDefault="00362997" w:rsidP="00362997">
      <w:pPr>
        <w:spacing w:before="100" w:beforeAutospacing="1" w:after="100" w:afterAutospacing="1"/>
        <w:ind w:left="360"/>
        <w:contextualSpacing/>
        <w:jc w:val="both"/>
        <w:rPr>
          <w:sz w:val="22"/>
          <w:szCs w:val="22"/>
        </w:rPr>
      </w:pPr>
    </w:p>
    <w:p w:rsidR="00362997" w:rsidRDefault="00740391" w:rsidP="00362997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rPr>
          <w:sz w:val="22"/>
          <w:szCs w:val="22"/>
        </w:rPr>
      </w:pPr>
      <w:r w:rsidRPr="00CD16C0">
        <w:rPr>
          <w:b/>
          <w:color w:val="000000"/>
          <w:sz w:val="22"/>
          <w:szCs w:val="22"/>
          <w:u w:val="single"/>
        </w:rPr>
        <w:lastRenderedPageBreak/>
        <w:t>Διεύρυνση της έκπτωσης των ακτοπλοϊκών εισιτηρίων σε ΑμεΑ και των συνοδών τους</w:t>
      </w:r>
      <w:r w:rsidRPr="00CD16C0">
        <w:rPr>
          <w:color w:val="000000"/>
          <w:sz w:val="22"/>
          <w:szCs w:val="22"/>
        </w:rPr>
        <w:t xml:space="preserve"> και στα αεροπορικά εισιτήρια και με ΠΑ 50% και όχι 80% που είναι σήμερα.</w:t>
      </w:r>
    </w:p>
    <w:p w:rsidR="00362997" w:rsidRPr="00362997" w:rsidRDefault="00362997" w:rsidP="00362997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740391" w:rsidRPr="00362997" w:rsidRDefault="00740391" w:rsidP="00362997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rPr>
          <w:sz w:val="22"/>
          <w:szCs w:val="22"/>
          <w:u w:val="single"/>
        </w:rPr>
      </w:pPr>
      <w:r w:rsidRPr="00CD16C0">
        <w:rPr>
          <w:sz w:val="22"/>
          <w:szCs w:val="22"/>
        </w:rPr>
        <w:t xml:space="preserve">Άμεσα οι Δήμοι </w:t>
      </w:r>
      <w:r w:rsidRPr="00CD16C0">
        <w:rPr>
          <w:color w:val="000000"/>
          <w:sz w:val="22"/>
          <w:szCs w:val="22"/>
        </w:rPr>
        <w:t xml:space="preserve">της Περιφέρειας, ως ελάχιστο, </w:t>
      </w:r>
      <w:r w:rsidRPr="00CD16C0">
        <w:rPr>
          <w:b/>
          <w:color w:val="000000"/>
          <w:sz w:val="22"/>
          <w:szCs w:val="22"/>
          <w:u w:val="single"/>
        </w:rPr>
        <w:t>να απαλλάξουν τα ΑμεΑ με ποσοστό αναπηρίας πάνω από 67% από τα ανταποδοτικά τέλη.</w:t>
      </w:r>
    </w:p>
    <w:p w:rsidR="00362997" w:rsidRPr="00CD16C0" w:rsidRDefault="00362997" w:rsidP="00362997">
      <w:pPr>
        <w:spacing w:before="100" w:beforeAutospacing="1" w:after="100" w:afterAutospacing="1"/>
        <w:contextualSpacing/>
        <w:jc w:val="both"/>
        <w:rPr>
          <w:sz w:val="22"/>
          <w:szCs w:val="22"/>
          <w:u w:val="single"/>
        </w:rPr>
      </w:pPr>
    </w:p>
    <w:p w:rsidR="00740391" w:rsidRPr="00CD16C0" w:rsidRDefault="00740391" w:rsidP="00362997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rPr>
          <w:sz w:val="22"/>
          <w:szCs w:val="22"/>
        </w:rPr>
      </w:pPr>
      <w:r w:rsidRPr="00CD16C0">
        <w:rPr>
          <w:b/>
          <w:color w:val="000000"/>
          <w:sz w:val="22"/>
          <w:szCs w:val="22"/>
          <w:u w:val="single"/>
        </w:rPr>
        <w:t>Να μην καταργηθεί η έκπτωση του ΦΠΑ στα νησιά</w:t>
      </w:r>
      <w:r w:rsidRPr="00CD16C0">
        <w:rPr>
          <w:b/>
          <w:color w:val="000000"/>
          <w:sz w:val="22"/>
          <w:szCs w:val="22"/>
        </w:rPr>
        <w:t>,</w:t>
      </w:r>
      <w:r w:rsidRPr="00CD16C0">
        <w:rPr>
          <w:color w:val="000000"/>
          <w:sz w:val="22"/>
          <w:szCs w:val="22"/>
        </w:rPr>
        <w:t xml:space="preserve"> όπου ισχύει ακόμα και να επανέλθει ο μειωμένος ΦΠΑ στα νησιά που καταργήθηκε.</w:t>
      </w:r>
    </w:p>
    <w:p w:rsidR="00740391" w:rsidRPr="00CD16C0" w:rsidRDefault="00740391" w:rsidP="00D34B98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740391" w:rsidRDefault="00740391" w:rsidP="00362997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rPr>
          <w:sz w:val="22"/>
          <w:szCs w:val="22"/>
        </w:rPr>
      </w:pPr>
      <w:r w:rsidRPr="00E75F11">
        <w:rPr>
          <w:b/>
          <w:sz w:val="22"/>
          <w:szCs w:val="22"/>
          <w:u w:val="single"/>
        </w:rPr>
        <w:t xml:space="preserve">Να δοθεί λύση στο πρόβλημα της ανεργίας στα </w:t>
      </w:r>
      <w:proofErr w:type="spellStart"/>
      <w:r w:rsidRPr="00E75F11">
        <w:rPr>
          <w:b/>
          <w:sz w:val="22"/>
          <w:szCs w:val="22"/>
          <w:u w:val="single"/>
        </w:rPr>
        <w:t>Α.μεΑ</w:t>
      </w:r>
      <w:proofErr w:type="spellEnd"/>
      <w:r w:rsidRPr="00E75F11">
        <w:rPr>
          <w:b/>
          <w:sz w:val="22"/>
          <w:szCs w:val="22"/>
          <w:u w:val="single"/>
        </w:rPr>
        <w:t>., που ξεπερνάει το 90%. Εξασφάλιση μόνιμης και σταθερής δουλειάς</w:t>
      </w:r>
      <w:r w:rsidRPr="00CD16C0">
        <w:rPr>
          <w:sz w:val="22"/>
          <w:szCs w:val="22"/>
        </w:rPr>
        <w:t xml:space="preserve"> με εξασφάλιση των απαραίτητων συνθηκών εργασίας, ανάλογα με το είδος της αναπηρίας</w:t>
      </w:r>
      <w:r w:rsidR="00362997">
        <w:rPr>
          <w:sz w:val="22"/>
          <w:szCs w:val="22"/>
        </w:rPr>
        <w:t>.</w:t>
      </w:r>
    </w:p>
    <w:p w:rsidR="00362997" w:rsidRDefault="00362997" w:rsidP="00362997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740391" w:rsidRDefault="00740391" w:rsidP="00362997">
      <w:pPr>
        <w:numPr>
          <w:ilvl w:val="0"/>
          <w:numId w:val="3"/>
        </w:numPr>
        <w:spacing w:before="100" w:beforeAutospacing="1" w:after="100" w:afterAutospacing="1"/>
        <w:ind w:left="360"/>
        <w:contextualSpacing/>
        <w:jc w:val="both"/>
        <w:rPr>
          <w:sz w:val="22"/>
          <w:szCs w:val="22"/>
        </w:rPr>
      </w:pPr>
      <w:r w:rsidRPr="00E75F11">
        <w:rPr>
          <w:b/>
          <w:sz w:val="22"/>
          <w:szCs w:val="22"/>
          <w:u w:val="single"/>
        </w:rPr>
        <w:t>Να μην υπολογίζεται το επίδομα πρόνοιας  ως φορολογητέο εισόδημα,</w:t>
      </w:r>
      <w:r w:rsidRPr="00CD16C0">
        <w:rPr>
          <w:b/>
          <w:sz w:val="22"/>
          <w:szCs w:val="22"/>
        </w:rPr>
        <w:t xml:space="preserve"> </w:t>
      </w:r>
      <w:r w:rsidRPr="00CD16C0">
        <w:rPr>
          <w:sz w:val="22"/>
          <w:szCs w:val="22"/>
        </w:rPr>
        <w:t xml:space="preserve">αφού αφορά στην εξυπηρέτηση αναγκών, που η αναπηρία επιφέρει. </w:t>
      </w:r>
    </w:p>
    <w:p w:rsidR="00362997" w:rsidRPr="00CD16C0" w:rsidRDefault="00362997" w:rsidP="00362997">
      <w:pPr>
        <w:spacing w:before="100" w:beforeAutospacing="1" w:after="100" w:afterAutospacing="1"/>
        <w:contextualSpacing/>
        <w:jc w:val="both"/>
        <w:rPr>
          <w:sz w:val="22"/>
          <w:szCs w:val="22"/>
        </w:rPr>
      </w:pPr>
    </w:p>
    <w:p w:rsidR="00740391" w:rsidRDefault="00740391" w:rsidP="00740391">
      <w:pPr>
        <w:ind w:firstLine="360"/>
        <w:jc w:val="both"/>
        <w:rPr>
          <w:b/>
          <w:sz w:val="22"/>
          <w:szCs w:val="22"/>
        </w:rPr>
      </w:pPr>
      <w:r w:rsidRPr="00362997">
        <w:rPr>
          <w:b/>
          <w:sz w:val="22"/>
          <w:szCs w:val="22"/>
        </w:rPr>
        <w:t xml:space="preserve">. Δεν εφησυχάζουμε! Συνεχίζουμε τον αγώνα για τη ζωή που μας αξίζει,  ακόμα πιο δυνατά ακόμα πιο αποφασιστικά με όλο το λαό. </w:t>
      </w:r>
    </w:p>
    <w:p w:rsidR="005A5FB8" w:rsidRDefault="005A5FB8" w:rsidP="00740391">
      <w:pPr>
        <w:ind w:firstLine="360"/>
        <w:jc w:val="both"/>
        <w:rPr>
          <w:b/>
          <w:sz w:val="22"/>
          <w:szCs w:val="22"/>
        </w:rPr>
      </w:pPr>
    </w:p>
    <w:p w:rsidR="005A5FB8" w:rsidRDefault="005A5FB8" w:rsidP="00740391">
      <w:pPr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Για το Δ.Σ.</w:t>
      </w:r>
    </w:p>
    <w:p w:rsidR="005A5FB8" w:rsidRDefault="005A5FB8" w:rsidP="00740391">
      <w:pPr>
        <w:ind w:firstLine="360"/>
        <w:jc w:val="both"/>
        <w:rPr>
          <w:b/>
          <w:sz w:val="22"/>
          <w:szCs w:val="22"/>
        </w:rPr>
      </w:pPr>
    </w:p>
    <w:p w:rsidR="005A5FB8" w:rsidRDefault="005A5FB8" w:rsidP="00740391">
      <w:pPr>
        <w:ind w:firstLine="360"/>
        <w:jc w:val="both"/>
        <w:rPr>
          <w:b/>
          <w:sz w:val="22"/>
          <w:szCs w:val="22"/>
        </w:rPr>
      </w:pPr>
    </w:p>
    <w:p w:rsidR="005A5FB8" w:rsidRDefault="005A5FB8" w:rsidP="00740391">
      <w:pPr>
        <w:ind w:firstLine="360"/>
        <w:jc w:val="both"/>
        <w:rPr>
          <w:b/>
          <w:sz w:val="22"/>
          <w:szCs w:val="22"/>
        </w:rPr>
      </w:pPr>
    </w:p>
    <w:p w:rsidR="005A5FB8" w:rsidRDefault="005A5FB8" w:rsidP="00740391">
      <w:pPr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Ο Πρόεδρος                                                                  </w:t>
      </w:r>
      <w:bookmarkStart w:id="0" w:name="_GoBack"/>
      <w:bookmarkEnd w:id="0"/>
      <w:r>
        <w:rPr>
          <w:b/>
          <w:sz w:val="22"/>
          <w:szCs w:val="22"/>
        </w:rPr>
        <w:t xml:space="preserve">     Η Γεν. Γραμματέας</w:t>
      </w:r>
    </w:p>
    <w:p w:rsidR="005A5FB8" w:rsidRDefault="005A5FB8" w:rsidP="00740391">
      <w:pPr>
        <w:ind w:firstLine="360"/>
        <w:jc w:val="both"/>
        <w:rPr>
          <w:b/>
          <w:sz w:val="22"/>
          <w:szCs w:val="22"/>
        </w:rPr>
      </w:pPr>
    </w:p>
    <w:p w:rsidR="005A5FB8" w:rsidRPr="00362997" w:rsidRDefault="005A5FB8" w:rsidP="00740391">
      <w:pPr>
        <w:ind w:firstLine="360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Παλιολόγος</w:t>
      </w:r>
      <w:proofErr w:type="spellEnd"/>
      <w:r>
        <w:rPr>
          <w:b/>
          <w:sz w:val="22"/>
          <w:szCs w:val="22"/>
        </w:rPr>
        <w:t xml:space="preserve"> Κυριαζής                                              Κατεβαινίδου Γεσθημανή</w:t>
      </w:r>
    </w:p>
    <w:p w:rsidR="00740391" w:rsidRPr="00362997" w:rsidRDefault="00740391" w:rsidP="00740391">
      <w:pPr>
        <w:ind w:firstLine="360"/>
        <w:jc w:val="both"/>
        <w:rPr>
          <w:b/>
          <w:sz w:val="22"/>
          <w:szCs w:val="22"/>
        </w:rPr>
      </w:pPr>
    </w:p>
    <w:p w:rsidR="00740391" w:rsidRPr="00362997" w:rsidRDefault="00740391">
      <w:pPr>
        <w:rPr>
          <w:b/>
        </w:rPr>
      </w:pPr>
    </w:p>
    <w:sectPr w:rsidR="00740391" w:rsidRPr="00362997" w:rsidSect="00740391">
      <w:pgSz w:w="11906" w:h="16838"/>
      <w:pgMar w:top="1440" w:right="1558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97640"/>
    <w:multiLevelType w:val="hybridMultilevel"/>
    <w:tmpl w:val="EF7034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2952B72"/>
    <w:multiLevelType w:val="hybridMultilevel"/>
    <w:tmpl w:val="BBEA9EEE"/>
    <w:lvl w:ilvl="0" w:tplc="87CAEC46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56"/>
    <w:rsid w:val="00362997"/>
    <w:rsid w:val="005A5FB8"/>
    <w:rsid w:val="00740391"/>
    <w:rsid w:val="008A3256"/>
    <w:rsid w:val="00D34B98"/>
    <w:rsid w:val="00EC3ACA"/>
    <w:rsid w:val="00EE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D961D-98A7-4FBE-8E31-B49A0928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39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A5FB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A5FB8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ΕΙΔΙΚΟ ΚΑΛΛΙΘΕΑΣ ΕΙΔΙΚΟ ΚΑΛΛΙΘΕΑΣ</dc:creator>
  <cp:keywords/>
  <dc:description/>
  <cp:lastModifiedBy>ΕΙΔΙΚΟ ΚΑΛΛΙΘΕΑΣ ΕΙΔΙΚΟ ΚΑΛΛΙΘΕΑΣ</cp:lastModifiedBy>
  <cp:revision>4</cp:revision>
  <cp:lastPrinted>2019-04-11T06:14:00Z</cp:lastPrinted>
  <dcterms:created xsi:type="dcterms:W3CDTF">2019-04-11T05:42:00Z</dcterms:created>
  <dcterms:modified xsi:type="dcterms:W3CDTF">2019-04-11T06:15:00Z</dcterms:modified>
</cp:coreProperties>
</file>